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62" w:rsidRDefault="00241962" w:rsidP="0069601B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 w:rsidRPr="00D2415C">
        <w:rPr>
          <w:rFonts w:ascii="黑体" w:eastAsia="黑体" w:cs="黑体" w:hint="eastAsia"/>
          <w:b/>
          <w:bCs/>
          <w:sz w:val="32"/>
          <w:szCs w:val="32"/>
        </w:rPr>
        <w:t>广东岭南职业技术学院</w:t>
      </w:r>
      <w:r w:rsidRPr="00D2415C">
        <w:rPr>
          <w:rFonts w:ascii="黑体" w:eastAsia="黑体" w:cs="黑体"/>
          <w:b/>
          <w:bCs/>
          <w:sz w:val="32"/>
          <w:szCs w:val="32"/>
        </w:rPr>
        <w:t>201</w:t>
      </w:r>
      <w:r w:rsidR="00FA1669">
        <w:rPr>
          <w:rFonts w:ascii="黑体" w:eastAsia="黑体" w:cs="黑体" w:hint="eastAsia"/>
          <w:b/>
          <w:bCs/>
          <w:sz w:val="32"/>
          <w:szCs w:val="32"/>
        </w:rPr>
        <w:t>7</w:t>
      </w:r>
      <w:r w:rsidRPr="00D2415C">
        <w:rPr>
          <w:rFonts w:ascii="黑体" w:eastAsia="黑体" w:cs="黑体" w:hint="eastAsia"/>
          <w:b/>
          <w:bCs/>
          <w:sz w:val="32"/>
          <w:szCs w:val="32"/>
        </w:rPr>
        <w:t>年面向</w:t>
      </w:r>
      <w:r>
        <w:rPr>
          <w:rFonts w:ascii="黑体" w:eastAsia="黑体" w:cs="黑体" w:hint="eastAsia"/>
          <w:b/>
          <w:bCs/>
          <w:sz w:val="32"/>
          <w:szCs w:val="32"/>
        </w:rPr>
        <w:t>普通高中</w:t>
      </w:r>
      <w:r w:rsidRPr="00D2415C">
        <w:rPr>
          <w:rFonts w:ascii="黑体" w:eastAsia="黑体" w:cs="黑体" w:hint="eastAsia"/>
          <w:b/>
          <w:bCs/>
          <w:sz w:val="32"/>
          <w:szCs w:val="32"/>
        </w:rPr>
        <w:t>自主招生</w:t>
      </w:r>
    </w:p>
    <w:p w:rsidR="00241962" w:rsidRPr="00D2415C" w:rsidRDefault="00241962" w:rsidP="0069601B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人力资源管理专业</w:t>
      </w:r>
      <w:r w:rsidR="001568C0">
        <w:rPr>
          <w:rFonts w:ascii="黑体" w:eastAsia="黑体" w:cs="黑体" w:hint="eastAsia"/>
          <w:b/>
          <w:bCs/>
          <w:sz w:val="32"/>
          <w:szCs w:val="32"/>
        </w:rPr>
        <w:t>职业适应性测试（</w:t>
      </w:r>
      <w:r>
        <w:rPr>
          <w:rFonts w:ascii="黑体" w:eastAsia="黑体" w:cs="黑体" w:hint="eastAsia"/>
          <w:b/>
          <w:bCs/>
          <w:sz w:val="32"/>
          <w:szCs w:val="32"/>
        </w:rPr>
        <w:t>面试</w:t>
      </w:r>
      <w:r w:rsidR="001568C0">
        <w:rPr>
          <w:rFonts w:ascii="黑体" w:eastAsia="黑体" w:cs="黑体" w:hint="eastAsia"/>
          <w:b/>
          <w:bCs/>
          <w:sz w:val="32"/>
          <w:szCs w:val="32"/>
        </w:rPr>
        <w:t>）</w:t>
      </w:r>
      <w:r w:rsidRPr="00D2415C">
        <w:rPr>
          <w:rFonts w:ascii="黑体" w:eastAsia="黑体" w:cs="黑体" w:hint="eastAsia"/>
          <w:b/>
          <w:bCs/>
          <w:sz w:val="32"/>
          <w:szCs w:val="32"/>
        </w:rPr>
        <w:t>大纲</w:t>
      </w:r>
    </w:p>
    <w:p w:rsidR="00241962" w:rsidRPr="00D2415C" w:rsidRDefault="00241962" w:rsidP="0069601B">
      <w:pPr>
        <w:spacing w:line="360" w:lineRule="auto"/>
        <w:ind w:left="1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一、面试内容和要求</w:t>
      </w:r>
    </w:p>
    <w:p w:rsidR="00241962" w:rsidRPr="00D2415C" w:rsidRDefault="00241962" w:rsidP="0069601B">
      <w:pPr>
        <w:spacing w:line="360" w:lineRule="auto"/>
        <w:ind w:left="360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（一）综合素质</w:t>
      </w:r>
      <w:bookmarkStart w:id="0" w:name="_GoBack"/>
      <w:bookmarkEnd w:id="0"/>
    </w:p>
    <w:p w:rsidR="00241962" w:rsidRPr="00094812" w:rsidRDefault="00241962" w:rsidP="00B7065F">
      <w:pPr>
        <w:pStyle w:val="a3"/>
        <w:spacing w:line="360" w:lineRule="auto"/>
        <w:ind w:firstLine="482"/>
        <w:rPr>
          <w:rFonts w:cs="Times New Roman"/>
          <w:b/>
          <w:bCs/>
        </w:rPr>
      </w:pPr>
      <w:r>
        <w:rPr>
          <w:b/>
          <w:bCs/>
        </w:rPr>
        <w:t>1.</w:t>
      </w:r>
      <w:r w:rsidRPr="00744380">
        <w:rPr>
          <w:rFonts w:hAnsi="宋体"/>
          <w:b/>
          <w:bCs/>
        </w:rPr>
        <w:t xml:space="preserve"> </w:t>
      </w:r>
      <w:r w:rsidRPr="00D4359D">
        <w:rPr>
          <w:rFonts w:hAnsi="宋体" w:hint="eastAsia"/>
          <w:b/>
          <w:bCs/>
        </w:rPr>
        <w:t>仪表仪态</w:t>
      </w:r>
    </w:p>
    <w:p w:rsidR="00241962" w:rsidRPr="00E2158C" w:rsidRDefault="00241962" w:rsidP="00B7065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94812">
        <w:rPr>
          <w:rFonts w:ascii="宋体" w:cs="宋体" w:hint="eastAsia"/>
          <w:sz w:val="24"/>
          <w:szCs w:val="24"/>
        </w:rPr>
        <w:t>考查考生的衣着举止、精神状态等。要求考生穿着打扮整齐、得体，无明显失误；沉着、大方，言行举止有礼，阳光向上。</w:t>
      </w:r>
    </w:p>
    <w:p w:rsidR="00241962" w:rsidRPr="00E2158C" w:rsidRDefault="00241962" w:rsidP="00B7065F">
      <w:pPr>
        <w:pStyle w:val="a3"/>
        <w:spacing w:line="360" w:lineRule="auto"/>
        <w:ind w:firstLine="482"/>
        <w:rPr>
          <w:rFonts w:cs="Times New Roman"/>
          <w:b/>
          <w:bCs/>
        </w:rPr>
      </w:pPr>
      <w:r>
        <w:rPr>
          <w:b/>
          <w:bCs/>
        </w:rPr>
        <w:t>2.</w:t>
      </w:r>
      <w:r>
        <w:rPr>
          <w:rFonts w:hint="eastAsia"/>
          <w:b/>
          <w:bCs/>
        </w:rPr>
        <w:t>心理素质</w:t>
      </w:r>
    </w:p>
    <w:p w:rsidR="00241962" w:rsidRDefault="00241962" w:rsidP="00B7065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要求考生具备较高</w:t>
      </w:r>
      <w:r w:rsidRPr="00E2158C">
        <w:rPr>
          <w:rFonts w:ascii="宋体" w:cs="宋体" w:hint="eastAsia"/>
          <w:sz w:val="24"/>
          <w:szCs w:val="24"/>
        </w:rPr>
        <w:t>情商，</w:t>
      </w:r>
      <w:r>
        <w:rPr>
          <w:rFonts w:ascii="宋体" w:cs="宋体" w:hint="eastAsia"/>
          <w:sz w:val="24"/>
          <w:szCs w:val="24"/>
        </w:rPr>
        <w:t>有亲和力，能处理各种人际关系；</w:t>
      </w:r>
      <w:r w:rsidRPr="00E2158C">
        <w:rPr>
          <w:rFonts w:ascii="宋体" w:cs="宋体" w:hint="eastAsia"/>
          <w:sz w:val="24"/>
          <w:szCs w:val="24"/>
        </w:rPr>
        <w:t>善于掌控</w:t>
      </w:r>
      <w:r>
        <w:rPr>
          <w:rFonts w:ascii="宋体" w:cs="宋体" w:hint="eastAsia"/>
          <w:sz w:val="24"/>
          <w:szCs w:val="24"/>
        </w:rPr>
        <w:t>局面；能理智对待困难；</w:t>
      </w:r>
      <w:r w:rsidRPr="00E2158C">
        <w:rPr>
          <w:rFonts w:ascii="宋体" w:cs="宋体" w:hint="eastAsia"/>
          <w:sz w:val="24"/>
          <w:szCs w:val="24"/>
        </w:rPr>
        <w:t>有一定的耐心和韧劲。</w:t>
      </w:r>
    </w:p>
    <w:p w:rsidR="00241962" w:rsidRPr="00E2158C" w:rsidRDefault="00241962" w:rsidP="00B7065F">
      <w:pPr>
        <w:spacing w:line="360" w:lineRule="auto"/>
        <w:ind w:firstLineChars="196" w:firstLine="472"/>
        <w:rPr>
          <w:rFonts w:ascii="宋体"/>
          <w:b/>
          <w:bCs/>
          <w:sz w:val="24"/>
          <w:szCs w:val="24"/>
        </w:rPr>
      </w:pPr>
      <w:r>
        <w:rPr>
          <w:rFonts w:ascii="宋体" w:cs="宋体"/>
          <w:b/>
          <w:bCs/>
          <w:sz w:val="24"/>
          <w:szCs w:val="24"/>
        </w:rPr>
        <w:t>3.</w:t>
      </w:r>
      <w:r w:rsidRPr="00E2158C">
        <w:rPr>
          <w:rFonts w:ascii="宋体" w:cs="宋体" w:hint="eastAsia"/>
          <w:b/>
          <w:bCs/>
          <w:sz w:val="24"/>
          <w:szCs w:val="24"/>
        </w:rPr>
        <w:t>言语表达</w:t>
      </w:r>
    </w:p>
    <w:p w:rsidR="00241962" w:rsidRPr="00E2158C" w:rsidRDefault="00241962" w:rsidP="00B7065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要求考生面试时</w:t>
      </w:r>
      <w:r w:rsidRPr="00E2158C">
        <w:rPr>
          <w:rFonts w:ascii="宋体" w:cs="宋体" w:hint="eastAsia"/>
          <w:sz w:val="24"/>
          <w:szCs w:val="24"/>
        </w:rPr>
        <w:t>口齿清楚，语速适宜，表达准确，简洁、流畅</w:t>
      </w:r>
      <w:r>
        <w:rPr>
          <w:rFonts w:ascii="宋体" w:cs="宋体" w:hint="eastAsia"/>
          <w:sz w:val="24"/>
          <w:szCs w:val="24"/>
        </w:rPr>
        <w:t>；</w:t>
      </w:r>
      <w:r w:rsidRPr="00E2158C">
        <w:rPr>
          <w:rFonts w:ascii="宋体" w:cs="宋体" w:hint="eastAsia"/>
          <w:sz w:val="24"/>
          <w:szCs w:val="24"/>
        </w:rPr>
        <w:t>善于倾听</w:t>
      </w:r>
      <w:r>
        <w:rPr>
          <w:rFonts w:ascii="宋体" w:cs="宋体" w:hint="eastAsia"/>
          <w:sz w:val="24"/>
          <w:szCs w:val="24"/>
        </w:rPr>
        <w:t>别人的意见，并能够</w:t>
      </w:r>
      <w:r w:rsidRPr="00E2158C">
        <w:rPr>
          <w:rFonts w:ascii="宋体" w:cs="宋体" w:hint="eastAsia"/>
          <w:sz w:val="24"/>
          <w:szCs w:val="24"/>
        </w:rPr>
        <w:t>准确地表达自己的观点</w:t>
      </w:r>
      <w:r>
        <w:rPr>
          <w:rFonts w:ascii="宋体" w:cs="宋体" w:hint="eastAsia"/>
          <w:sz w:val="24"/>
          <w:szCs w:val="24"/>
        </w:rPr>
        <w:t>；</w:t>
      </w:r>
      <w:r w:rsidRPr="00E2158C">
        <w:rPr>
          <w:rFonts w:ascii="宋体" w:cs="宋体" w:hint="eastAsia"/>
          <w:sz w:val="24"/>
          <w:szCs w:val="24"/>
        </w:rPr>
        <w:t>在交流中尊重对方、态度积极，并能做出恰当的回应。</w:t>
      </w:r>
    </w:p>
    <w:p w:rsidR="00241962" w:rsidRPr="00D4359D" w:rsidRDefault="00241962" w:rsidP="00B7065F">
      <w:pPr>
        <w:spacing w:line="360" w:lineRule="auto"/>
        <w:ind w:firstLineChars="196" w:firstLine="472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4.</w:t>
      </w:r>
      <w:r w:rsidRPr="00D4359D">
        <w:rPr>
          <w:rFonts w:ascii="宋体" w:hAnsi="宋体" w:cs="宋体" w:hint="eastAsia"/>
          <w:b/>
          <w:bCs/>
          <w:sz w:val="24"/>
          <w:szCs w:val="24"/>
        </w:rPr>
        <w:t>思维品质</w:t>
      </w:r>
    </w:p>
    <w:p w:rsidR="00241962" w:rsidRPr="005467B1" w:rsidRDefault="00241962" w:rsidP="00B7065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要求考生具备较强的人文素养；</w:t>
      </w:r>
      <w:r w:rsidRPr="00D4359D">
        <w:rPr>
          <w:rFonts w:ascii="宋体" w:hAnsi="宋体" w:cs="宋体" w:hint="eastAsia"/>
          <w:sz w:val="24"/>
          <w:szCs w:val="24"/>
        </w:rPr>
        <w:t>能正确地理解和分析问题，抓住要点，并及时做出适当的反应</w:t>
      </w:r>
      <w:r>
        <w:rPr>
          <w:rFonts w:ascii="宋体" w:hAnsi="宋体" w:cs="宋体" w:hint="eastAsia"/>
          <w:sz w:val="24"/>
          <w:szCs w:val="24"/>
        </w:rPr>
        <w:t>；</w:t>
      </w:r>
      <w:r w:rsidRPr="00D4359D">
        <w:rPr>
          <w:rFonts w:ascii="宋体" w:hAnsi="宋体" w:cs="宋体" w:hint="eastAsia"/>
          <w:kern w:val="0"/>
          <w:sz w:val="24"/>
          <w:szCs w:val="24"/>
        </w:rPr>
        <w:t>能够比较全面地看待问题，思维灵活，有较好的应变能力和</w:t>
      </w:r>
      <w:r w:rsidRPr="00D4359D">
        <w:rPr>
          <w:rFonts w:ascii="宋体" w:hAnsi="宋体" w:cs="宋体" w:hint="eastAsia"/>
          <w:sz w:val="24"/>
          <w:szCs w:val="24"/>
        </w:rPr>
        <w:t>创新意识。</w:t>
      </w:r>
    </w:p>
    <w:p w:rsidR="00241962" w:rsidRPr="00D2415C" w:rsidRDefault="00241962" w:rsidP="005467B1">
      <w:pPr>
        <w:spacing w:line="360" w:lineRule="auto"/>
        <w:ind w:left="360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（二）专业潜质</w:t>
      </w:r>
    </w:p>
    <w:p w:rsidR="00241962" w:rsidRPr="00E2158C" w:rsidRDefault="00241962" w:rsidP="00B7065F">
      <w:pPr>
        <w:spacing w:line="360" w:lineRule="auto"/>
        <w:ind w:firstLineChars="200" w:firstLine="482"/>
        <w:rPr>
          <w:rFonts w:ascii="宋体"/>
          <w:b/>
          <w:bCs/>
          <w:sz w:val="24"/>
          <w:szCs w:val="24"/>
        </w:rPr>
      </w:pPr>
      <w:r w:rsidRPr="00E2158C">
        <w:rPr>
          <w:rFonts w:ascii="宋体" w:cs="宋体"/>
          <w:b/>
          <w:bCs/>
          <w:sz w:val="24"/>
          <w:szCs w:val="24"/>
        </w:rPr>
        <w:t xml:space="preserve">1. </w:t>
      </w:r>
      <w:r w:rsidRPr="00E2158C">
        <w:rPr>
          <w:rFonts w:ascii="宋体" w:cs="宋体" w:hint="eastAsia"/>
          <w:b/>
          <w:bCs/>
          <w:sz w:val="24"/>
          <w:szCs w:val="24"/>
        </w:rPr>
        <w:t>团队及专业认同度</w:t>
      </w:r>
    </w:p>
    <w:p w:rsidR="00241962" w:rsidRPr="00E2158C" w:rsidRDefault="00241962" w:rsidP="00B7065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2158C">
        <w:rPr>
          <w:rFonts w:ascii="宋体" w:cs="宋体" w:hint="eastAsia"/>
          <w:sz w:val="24"/>
          <w:szCs w:val="24"/>
        </w:rPr>
        <w:t>考查考生对</w:t>
      </w:r>
      <w:r>
        <w:rPr>
          <w:rFonts w:ascii="宋体" w:cs="宋体" w:hint="eastAsia"/>
          <w:sz w:val="24"/>
          <w:szCs w:val="24"/>
        </w:rPr>
        <w:t>广东岭南职业技术学院和经济管理学院</w:t>
      </w:r>
      <w:r w:rsidRPr="00E2158C">
        <w:rPr>
          <w:rFonts w:ascii="宋体" w:cs="宋体" w:hint="eastAsia"/>
          <w:sz w:val="24"/>
          <w:szCs w:val="24"/>
        </w:rPr>
        <w:t>以及</w:t>
      </w:r>
      <w:r>
        <w:rPr>
          <w:rFonts w:ascii="宋体" w:cs="宋体" w:hint="eastAsia"/>
          <w:sz w:val="24"/>
          <w:szCs w:val="24"/>
        </w:rPr>
        <w:t>人力资源管理</w:t>
      </w:r>
      <w:r w:rsidRPr="00E2158C">
        <w:rPr>
          <w:rFonts w:ascii="宋体" w:cs="宋体" w:hint="eastAsia"/>
          <w:sz w:val="24"/>
          <w:szCs w:val="24"/>
        </w:rPr>
        <w:t>专业的认同程度。要求考生了解学校、学院和专业基本情况，充分表达对学校、学院和专业的热爱之情。</w:t>
      </w:r>
    </w:p>
    <w:p w:rsidR="00241962" w:rsidRPr="001629D5" w:rsidRDefault="00241962" w:rsidP="00B7065F">
      <w:pPr>
        <w:spacing w:line="360" w:lineRule="auto"/>
        <w:ind w:firstLineChars="200" w:firstLine="482"/>
        <w:rPr>
          <w:rFonts w:ascii="宋体"/>
          <w:b/>
          <w:bCs/>
          <w:sz w:val="24"/>
          <w:szCs w:val="24"/>
        </w:rPr>
      </w:pPr>
      <w:r w:rsidRPr="001629D5">
        <w:rPr>
          <w:rFonts w:ascii="宋体" w:cs="宋体"/>
          <w:b/>
          <w:bCs/>
          <w:sz w:val="24"/>
          <w:szCs w:val="24"/>
        </w:rPr>
        <w:t xml:space="preserve">2. </w:t>
      </w:r>
      <w:r w:rsidRPr="001629D5">
        <w:rPr>
          <w:rFonts w:ascii="宋体" w:cs="宋体" w:hint="eastAsia"/>
          <w:b/>
          <w:bCs/>
          <w:sz w:val="24"/>
          <w:szCs w:val="24"/>
        </w:rPr>
        <w:t>对</w:t>
      </w:r>
      <w:r>
        <w:rPr>
          <w:rFonts w:ascii="宋体" w:cs="宋体" w:hint="eastAsia"/>
          <w:b/>
          <w:bCs/>
          <w:sz w:val="24"/>
          <w:szCs w:val="24"/>
        </w:rPr>
        <w:t>人力资源管理</w:t>
      </w:r>
      <w:r w:rsidRPr="001629D5">
        <w:rPr>
          <w:rFonts w:ascii="宋体" w:cs="宋体" w:hint="eastAsia"/>
          <w:b/>
          <w:bCs/>
          <w:sz w:val="24"/>
          <w:szCs w:val="24"/>
        </w:rPr>
        <w:t>专业的理解与认知</w:t>
      </w:r>
    </w:p>
    <w:p w:rsidR="00241962" w:rsidRPr="001629D5" w:rsidRDefault="00241962" w:rsidP="00B7065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1629D5">
        <w:rPr>
          <w:rFonts w:ascii="宋体" w:cs="宋体" w:hint="eastAsia"/>
          <w:sz w:val="24"/>
          <w:szCs w:val="24"/>
        </w:rPr>
        <w:t>考查考生对专业的了解和关注程度等；能够讲述一件</w:t>
      </w:r>
      <w:r>
        <w:rPr>
          <w:rFonts w:ascii="宋体" w:cs="宋体" w:hint="eastAsia"/>
          <w:sz w:val="24"/>
          <w:szCs w:val="24"/>
        </w:rPr>
        <w:t>人力资源管理相关问题</w:t>
      </w:r>
      <w:r w:rsidRPr="001629D5">
        <w:rPr>
          <w:rFonts w:ascii="宋体" w:cs="宋体" w:hint="eastAsia"/>
          <w:sz w:val="24"/>
          <w:szCs w:val="24"/>
        </w:rPr>
        <w:t>并提出自己的看法。</w:t>
      </w:r>
    </w:p>
    <w:p w:rsidR="00241962" w:rsidRPr="001629D5" w:rsidRDefault="00241962" w:rsidP="00B7065F">
      <w:pPr>
        <w:pStyle w:val="a3"/>
        <w:spacing w:line="360" w:lineRule="auto"/>
        <w:ind w:firstLine="482"/>
        <w:rPr>
          <w:rFonts w:cs="Times New Roman"/>
          <w:b/>
          <w:bCs/>
        </w:rPr>
      </w:pPr>
      <w:r w:rsidRPr="001629D5">
        <w:rPr>
          <w:b/>
          <w:bCs/>
        </w:rPr>
        <w:t>3.</w:t>
      </w:r>
      <w:r w:rsidRPr="001629D5">
        <w:rPr>
          <w:rFonts w:hint="eastAsia"/>
          <w:b/>
          <w:bCs/>
        </w:rPr>
        <w:t>职业规划</w:t>
      </w:r>
    </w:p>
    <w:p w:rsidR="00241962" w:rsidRPr="009B1FC1" w:rsidRDefault="00241962" w:rsidP="00B7065F">
      <w:pPr>
        <w:pStyle w:val="a3"/>
        <w:spacing w:line="360" w:lineRule="auto"/>
        <w:rPr>
          <w:rFonts w:cs="Times New Roman"/>
        </w:rPr>
      </w:pPr>
      <w:r w:rsidRPr="009B1FC1">
        <w:rPr>
          <w:rFonts w:hint="eastAsia"/>
        </w:rPr>
        <w:t>考查学生今后的学习目标和对未来的规划，体现较强的学习意识和持续学习</w:t>
      </w:r>
      <w:r w:rsidRPr="009B1FC1">
        <w:rPr>
          <w:rFonts w:hint="eastAsia"/>
        </w:rPr>
        <w:lastRenderedPageBreak/>
        <w:t>的能力。</w:t>
      </w:r>
    </w:p>
    <w:p w:rsidR="00241962" w:rsidRDefault="00241962" w:rsidP="00A55DEB">
      <w:pPr>
        <w:spacing w:line="360" w:lineRule="auto"/>
        <w:ind w:left="1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二、面试形式和方法</w:t>
      </w:r>
    </w:p>
    <w:p w:rsidR="00241962" w:rsidRDefault="00241962" w:rsidP="00B7065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B724A">
        <w:rPr>
          <w:rFonts w:ascii="宋体" w:cs="宋体" w:hint="eastAsia"/>
          <w:sz w:val="24"/>
          <w:szCs w:val="24"/>
        </w:rPr>
        <w:t>面试是</w:t>
      </w:r>
      <w:r>
        <w:rPr>
          <w:rFonts w:ascii="宋体" w:cs="宋体" w:hint="eastAsia"/>
          <w:sz w:val="24"/>
          <w:szCs w:val="24"/>
        </w:rPr>
        <w:t>人力资源管理</w:t>
      </w:r>
      <w:r w:rsidRPr="000B724A">
        <w:rPr>
          <w:rFonts w:ascii="宋体" w:cs="宋体" w:hint="eastAsia"/>
          <w:sz w:val="24"/>
          <w:szCs w:val="24"/>
        </w:rPr>
        <w:t>专业自主招生考试的有机组成部分，属于标准参照性考试。笔试合格者，可参加面试。</w:t>
      </w:r>
    </w:p>
    <w:p w:rsidR="00241962" w:rsidRPr="000B724A" w:rsidRDefault="00241962" w:rsidP="001568C0">
      <w:pPr>
        <w:widowControl/>
        <w:spacing w:beforeLines="30" w:before="93" w:afterLines="30" w:after="93" w:line="360" w:lineRule="auto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面试是</w:t>
      </w:r>
      <w:r w:rsidRPr="000B724A">
        <w:rPr>
          <w:rFonts w:ascii="宋体" w:cs="宋体" w:hint="eastAsia"/>
          <w:sz w:val="24"/>
          <w:szCs w:val="24"/>
        </w:rPr>
        <w:t>通过自我介绍、</w:t>
      </w:r>
      <w:r>
        <w:rPr>
          <w:rFonts w:ascii="宋体" w:cs="宋体" w:hint="eastAsia"/>
          <w:sz w:val="24"/>
          <w:szCs w:val="24"/>
        </w:rPr>
        <w:t>自我讲述和</w:t>
      </w:r>
      <w:r w:rsidRPr="000B724A">
        <w:rPr>
          <w:rFonts w:ascii="宋体" w:cs="宋体" w:hint="eastAsia"/>
          <w:sz w:val="24"/>
          <w:szCs w:val="24"/>
        </w:rPr>
        <w:t>回答问题方式进行</w:t>
      </w:r>
      <w:r>
        <w:rPr>
          <w:rFonts w:ascii="宋体" w:cs="宋体" w:hint="eastAsia"/>
          <w:sz w:val="24"/>
          <w:szCs w:val="24"/>
        </w:rPr>
        <w:t>：</w:t>
      </w:r>
    </w:p>
    <w:p w:rsidR="00241962" w:rsidRPr="00274D9B" w:rsidRDefault="00241962" w:rsidP="001568C0">
      <w:pPr>
        <w:widowControl/>
        <w:spacing w:beforeLines="30" w:before="93" w:afterLines="30" w:after="93"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274D9B">
        <w:rPr>
          <w:rFonts w:ascii="宋体" w:cs="宋体"/>
          <w:sz w:val="24"/>
          <w:szCs w:val="24"/>
        </w:rPr>
        <w:t>1.</w:t>
      </w:r>
      <w:r w:rsidRPr="00274D9B">
        <w:rPr>
          <w:rFonts w:ascii="宋体" w:cs="宋体" w:hint="eastAsia"/>
          <w:sz w:val="24"/>
          <w:szCs w:val="24"/>
        </w:rPr>
        <w:t>考生按照有关规定进行准备，接受面试，时间</w:t>
      </w:r>
      <w:r w:rsidRPr="00274D9B">
        <w:rPr>
          <w:rFonts w:asci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5</w:t>
      </w:r>
      <w:r w:rsidRPr="00274D9B">
        <w:rPr>
          <w:rFonts w:ascii="宋体" w:cs="宋体" w:hint="eastAsia"/>
          <w:sz w:val="24"/>
          <w:szCs w:val="24"/>
        </w:rPr>
        <w:t>分钟。考官根据考生面试过程中的表现，进行综合性评分。</w:t>
      </w:r>
    </w:p>
    <w:p w:rsidR="00241962" w:rsidRDefault="00241962" w:rsidP="001568C0">
      <w:pPr>
        <w:widowControl/>
        <w:spacing w:beforeLines="30" w:before="93" w:afterLines="30" w:after="93"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274D9B">
        <w:rPr>
          <w:rFonts w:ascii="宋体" w:cs="宋体"/>
          <w:sz w:val="24"/>
          <w:szCs w:val="24"/>
        </w:rPr>
        <w:t>2.</w:t>
      </w:r>
      <w:r w:rsidRPr="00274D9B">
        <w:rPr>
          <w:rFonts w:ascii="宋体" w:cs="宋体" w:hint="eastAsia"/>
          <w:sz w:val="24"/>
          <w:szCs w:val="24"/>
        </w:rPr>
        <w:t>考生首先需要进行简单的自我介绍</w:t>
      </w:r>
      <w:r>
        <w:rPr>
          <w:rFonts w:ascii="宋体" w:cs="宋体"/>
          <w:sz w:val="24"/>
          <w:szCs w:val="24"/>
        </w:rPr>
        <w:t>3</w:t>
      </w:r>
      <w:r>
        <w:rPr>
          <w:rFonts w:ascii="宋体" w:cs="宋体" w:hint="eastAsia"/>
          <w:sz w:val="24"/>
          <w:szCs w:val="24"/>
        </w:rPr>
        <w:t>分钟</w:t>
      </w:r>
      <w:r w:rsidRPr="00274D9B">
        <w:rPr>
          <w:rFonts w:ascii="宋体" w:cs="宋体" w:hint="eastAsia"/>
          <w:sz w:val="24"/>
          <w:szCs w:val="24"/>
        </w:rPr>
        <w:t>，</w:t>
      </w:r>
      <w:proofErr w:type="gramStart"/>
      <w:r>
        <w:rPr>
          <w:rFonts w:ascii="宋体" w:cs="宋体" w:hint="eastAsia"/>
          <w:sz w:val="24"/>
          <w:szCs w:val="24"/>
        </w:rPr>
        <w:t>含兴趣</w:t>
      </w:r>
      <w:proofErr w:type="gramEnd"/>
      <w:r>
        <w:rPr>
          <w:rFonts w:ascii="宋体" w:cs="宋体" w:hint="eastAsia"/>
          <w:sz w:val="24"/>
          <w:szCs w:val="24"/>
        </w:rPr>
        <w:t>爱好、高中时的学习情况等；</w:t>
      </w:r>
      <w:r w:rsidRPr="00274D9B">
        <w:rPr>
          <w:rFonts w:ascii="宋体" w:cs="宋体" w:hint="eastAsia"/>
          <w:sz w:val="24"/>
          <w:szCs w:val="24"/>
        </w:rPr>
        <w:t>自我介绍中不能泄露任何考生个人的信息，如姓名、毕业学校等，违规者取消面试资格。</w:t>
      </w:r>
    </w:p>
    <w:p w:rsidR="00241962" w:rsidRPr="00954611" w:rsidRDefault="00241962" w:rsidP="001568C0">
      <w:pPr>
        <w:widowControl/>
        <w:spacing w:beforeLines="30" w:before="93" w:afterLines="30" w:after="93" w:line="360" w:lineRule="auto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3.</w:t>
      </w:r>
      <w:r>
        <w:rPr>
          <w:rFonts w:ascii="宋体" w:cs="宋体" w:hint="eastAsia"/>
          <w:sz w:val="24"/>
          <w:szCs w:val="24"/>
        </w:rPr>
        <w:t>考生</w:t>
      </w:r>
      <w:r w:rsidR="00FA1669">
        <w:rPr>
          <w:rFonts w:ascii="宋体" w:cs="宋体" w:hint="eastAsia"/>
          <w:sz w:val="24"/>
          <w:szCs w:val="24"/>
        </w:rPr>
        <w:t>通过</w:t>
      </w:r>
      <w:r w:rsidR="00FD1532">
        <w:rPr>
          <w:rFonts w:ascii="宋体" w:cs="宋体" w:hint="eastAsia"/>
          <w:sz w:val="24"/>
          <w:szCs w:val="24"/>
        </w:rPr>
        <w:t>3-5个主题的</w:t>
      </w:r>
      <w:r w:rsidR="00FA1669">
        <w:rPr>
          <w:rFonts w:ascii="宋体" w:cs="宋体" w:hint="eastAsia"/>
          <w:sz w:val="24"/>
          <w:szCs w:val="24"/>
        </w:rPr>
        <w:t>谈话、回答问题</w:t>
      </w:r>
      <w:r w:rsidR="00FD1532">
        <w:rPr>
          <w:rFonts w:ascii="宋体" w:cs="宋体" w:hint="eastAsia"/>
          <w:sz w:val="24"/>
          <w:szCs w:val="24"/>
        </w:rPr>
        <w:t>等</w:t>
      </w:r>
      <w:r w:rsidR="00FA1669">
        <w:rPr>
          <w:rFonts w:ascii="宋体" w:cs="宋体" w:hint="eastAsia"/>
          <w:sz w:val="24"/>
          <w:szCs w:val="24"/>
        </w:rPr>
        <w:t>方式，展现综合素质和专业潜质</w:t>
      </w:r>
      <w:r>
        <w:rPr>
          <w:rFonts w:ascii="宋体" w:cs="宋体" w:hint="eastAsia"/>
          <w:sz w:val="24"/>
          <w:szCs w:val="24"/>
        </w:rPr>
        <w:t>，时间为</w:t>
      </w:r>
      <w:r w:rsidR="00FD1532">
        <w:rPr>
          <w:rFonts w:ascii="宋体" w:cs="宋体" w:hint="eastAsia"/>
          <w:sz w:val="24"/>
          <w:szCs w:val="24"/>
        </w:rPr>
        <w:t>12</w:t>
      </w:r>
      <w:r>
        <w:rPr>
          <w:rFonts w:ascii="宋体" w:cs="宋体" w:hint="eastAsia"/>
          <w:sz w:val="24"/>
          <w:szCs w:val="24"/>
        </w:rPr>
        <w:t>分钟。</w:t>
      </w:r>
      <w:r>
        <w:t xml:space="preserve">    </w:t>
      </w:r>
    </w:p>
    <w:p w:rsidR="00241962" w:rsidRPr="00D2415C" w:rsidRDefault="00241962" w:rsidP="00383D2F">
      <w:pPr>
        <w:spacing w:line="360" w:lineRule="auto"/>
        <w:ind w:left="1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三、评分标准</w:t>
      </w:r>
    </w:p>
    <w:tbl>
      <w:tblPr>
        <w:tblW w:w="90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4"/>
        <w:gridCol w:w="1301"/>
        <w:gridCol w:w="685"/>
        <w:gridCol w:w="694"/>
        <w:gridCol w:w="5573"/>
      </w:tblGrid>
      <w:tr w:rsidR="00241962" w:rsidRPr="00537F32" w:rsidTr="00B7065F">
        <w:trPr>
          <w:jc w:val="center"/>
        </w:trPr>
        <w:tc>
          <w:tcPr>
            <w:tcW w:w="754" w:type="dxa"/>
            <w:vAlign w:val="center"/>
          </w:tcPr>
          <w:p w:rsidR="00241962" w:rsidRPr="00537F32" w:rsidRDefault="00241962" w:rsidP="00537F32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37F3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1" w:type="dxa"/>
            <w:vAlign w:val="center"/>
          </w:tcPr>
          <w:p w:rsidR="00241962" w:rsidRPr="00537F32" w:rsidRDefault="00241962" w:rsidP="00537F32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37F3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面试模块</w:t>
            </w:r>
          </w:p>
        </w:tc>
        <w:tc>
          <w:tcPr>
            <w:tcW w:w="685" w:type="dxa"/>
            <w:vAlign w:val="center"/>
          </w:tcPr>
          <w:p w:rsidR="00241962" w:rsidRPr="00537F32" w:rsidRDefault="00241962" w:rsidP="00537F32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37F3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权重</w:t>
            </w:r>
          </w:p>
        </w:tc>
        <w:tc>
          <w:tcPr>
            <w:tcW w:w="694" w:type="dxa"/>
            <w:vAlign w:val="center"/>
          </w:tcPr>
          <w:p w:rsidR="00241962" w:rsidRPr="00537F32" w:rsidRDefault="00241962" w:rsidP="00537F32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37F3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5573" w:type="dxa"/>
            <w:vAlign w:val="center"/>
          </w:tcPr>
          <w:p w:rsidR="00241962" w:rsidRPr="00537F32" w:rsidRDefault="00241962" w:rsidP="00537F32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537F3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评分标准</w:t>
            </w:r>
          </w:p>
        </w:tc>
      </w:tr>
      <w:tr w:rsidR="00241962" w:rsidRPr="00D4359D" w:rsidTr="00B7065F">
        <w:trPr>
          <w:trHeight w:val="375"/>
          <w:jc w:val="center"/>
        </w:trPr>
        <w:tc>
          <w:tcPr>
            <w:tcW w:w="754" w:type="dxa"/>
            <w:vMerge w:val="restart"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 w:rsidRPr="00D4359D"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01" w:type="dxa"/>
            <w:vMerge w:val="restart"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综合素质</w:t>
            </w:r>
          </w:p>
        </w:tc>
        <w:tc>
          <w:tcPr>
            <w:tcW w:w="685" w:type="dxa"/>
            <w:vMerge w:val="restart"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  <w:r w:rsidRPr="00D4359D"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41962" w:rsidRPr="00D4359D" w:rsidRDefault="00B7065F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241962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5573" w:type="dxa"/>
            <w:tcBorders>
              <w:bottom w:val="single" w:sz="4" w:space="0" w:color="auto"/>
            </w:tcBorders>
            <w:vAlign w:val="center"/>
          </w:tcPr>
          <w:p w:rsidR="00241962" w:rsidRPr="00274D9B" w:rsidRDefault="00241962" w:rsidP="001568C0">
            <w:pPr>
              <w:widowControl/>
              <w:spacing w:beforeLines="30" w:before="93" w:afterLines="30" w:after="93"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5467B1">
              <w:rPr>
                <w:rFonts w:ascii="宋体" w:cs="宋体" w:hint="eastAsia"/>
                <w:sz w:val="24"/>
                <w:szCs w:val="24"/>
              </w:rPr>
              <w:t>衣着整洁，仪表得体</w:t>
            </w:r>
            <w:r>
              <w:rPr>
                <w:rFonts w:ascii="宋体" w:cs="宋体" w:hint="eastAsia"/>
                <w:sz w:val="24"/>
                <w:szCs w:val="24"/>
              </w:rPr>
              <w:t>；</w:t>
            </w:r>
            <w:r w:rsidR="001150B4">
              <w:rPr>
                <w:rFonts w:ascii="宋体" w:cs="宋体" w:hint="eastAsia"/>
                <w:sz w:val="24"/>
                <w:szCs w:val="24"/>
              </w:rPr>
              <w:t>行为举止稳重端庄大方</w:t>
            </w:r>
            <w:r w:rsidR="00B7065F">
              <w:rPr>
                <w:rFonts w:ascii="宋体" w:cs="宋体" w:hint="eastAsia"/>
                <w:sz w:val="24"/>
                <w:szCs w:val="24"/>
              </w:rPr>
              <w:t>；</w:t>
            </w:r>
            <w:r w:rsidR="00B7065F" w:rsidRPr="00274D9B">
              <w:rPr>
                <w:rFonts w:ascii="宋体" w:cs="宋体" w:hint="eastAsia"/>
                <w:sz w:val="24"/>
                <w:szCs w:val="24"/>
              </w:rPr>
              <w:t>积极上进，有自信心</w:t>
            </w:r>
            <w:r w:rsidR="00B7065F" w:rsidRPr="005467B1">
              <w:rPr>
                <w:rFonts w:ascii="宋体" w:cs="宋体" w:hint="eastAsia"/>
                <w:sz w:val="24"/>
                <w:szCs w:val="24"/>
              </w:rPr>
              <w:t>。</w:t>
            </w:r>
          </w:p>
        </w:tc>
      </w:tr>
      <w:tr w:rsidR="00241962" w:rsidRPr="00D4359D" w:rsidTr="00B7065F">
        <w:trPr>
          <w:trHeight w:val="420"/>
          <w:jc w:val="center"/>
        </w:trPr>
        <w:tc>
          <w:tcPr>
            <w:tcW w:w="754" w:type="dxa"/>
            <w:vMerge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241962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5" w:type="dxa"/>
            <w:vMerge/>
            <w:vAlign w:val="center"/>
          </w:tcPr>
          <w:p w:rsidR="00241962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241962" w:rsidRPr="00D4359D" w:rsidRDefault="00B7065F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241962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5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962" w:rsidRPr="005467B1" w:rsidRDefault="00B7065F" w:rsidP="001568C0">
            <w:pPr>
              <w:widowControl/>
              <w:spacing w:beforeLines="30" w:before="93" w:afterLines="30" w:after="93"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274D9B">
              <w:rPr>
                <w:rFonts w:ascii="宋体" w:cs="宋体" w:hint="eastAsia"/>
                <w:sz w:val="24"/>
                <w:szCs w:val="24"/>
              </w:rPr>
              <w:t>具有一定的情绪调节和自控能力</w:t>
            </w:r>
            <w:r w:rsidRPr="00274D9B">
              <w:rPr>
                <w:rFonts w:ascii="宋体" w:cs="宋体"/>
                <w:sz w:val="24"/>
                <w:szCs w:val="24"/>
              </w:rPr>
              <w:t>,</w:t>
            </w:r>
            <w:r w:rsidR="001150B4">
              <w:rPr>
                <w:rFonts w:ascii="宋体" w:cs="宋体" w:hint="eastAsia"/>
                <w:sz w:val="24"/>
                <w:szCs w:val="24"/>
              </w:rPr>
              <w:t>不偏激，不固执，</w:t>
            </w:r>
            <w:r w:rsidR="00286E71" w:rsidRPr="005467B1">
              <w:rPr>
                <w:rFonts w:ascii="宋体" w:cs="宋体" w:hint="eastAsia"/>
                <w:sz w:val="24"/>
                <w:szCs w:val="24"/>
              </w:rPr>
              <w:t>有亲和力</w:t>
            </w:r>
            <w:r>
              <w:rPr>
                <w:rFonts w:ascii="宋体" w:cs="宋体" w:hint="eastAsia"/>
                <w:sz w:val="24"/>
                <w:szCs w:val="24"/>
              </w:rPr>
              <w:t>；</w:t>
            </w:r>
            <w:r w:rsidRPr="00274D9B">
              <w:rPr>
                <w:rFonts w:ascii="宋体" w:cs="宋体" w:hint="eastAsia"/>
                <w:sz w:val="24"/>
                <w:szCs w:val="24"/>
              </w:rPr>
              <w:t>能够冷静地处理问题，</w:t>
            </w:r>
            <w:r>
              <w:rPr>
                <w:rFonts w:ascii="宋体" w:cs="宋体" w:hint="eastAsia"/>
                <w:sz w:val="24"/>
                <w:szCs w:val="24"/>
              </w:rPr>
              <w:t>有耐心和韧劲。</w:t>
            </w:r>
          </w:p>
        </w:tc>
      </w:tr>
      <w:tr w:rsidR="00241962" w:rsidRPr="00D4359D" w:rsidTr="00B7065F">
        <w:trPr>
          <w:trHeight w:val="390"/>
          <w:jc w:val="center"/>
        </w:trPr>
        <w:tc>
          <w:tcPr>
            <w:tcW w:w="754" w:type="dxa"/>
            <w:vMerge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241962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5" w:type="dxa"/>
            <w:vMerge/>
            <w:vAlign w:val="center"/>
          </w:tcPr>
          <w:p w:rsidR="00241962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241962" w:rsidRPr="00D4359D" w:rsidRDefault="00B7065F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241962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5573" w:type="dxa"/>
            <w:tcBorders>
              <w:top w:val="single" w:sz="4" w:space="0" w:color="auto"/>
            </w:tcBorders>
            <w:vAlign w:val="center"/>
          </w:tcPr>
          <w:p w:rsidR="00241962" w:rsidRPr="005467B1" w:rsidRDefault="00B7065F" w:rsidP="001568C0">
            <w:pPr>
              <w:widowControl/>
              <w:spacing w:beforeLines="30" w:before="93" w:afterLines="30" w:after="93"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274D9B">
              <w:rPr>
                <w:rFonts w:ascii="宋体" w:cs="宋体" w:hint="eastAsia"/>
                <w:sz w:val="24"/>
                <w:szCs w:val="24"/>
              </w:rPr>
              <w:t>口齿清楚，语速适宜，表达准确，简洁、流畅</w:t>
            </w:r>
            <w:r>
              <w:rPr>
                <w:rFonts w:ascii="宋体" w:cs="宋体" w:hint="eastAsia"/>
                <w:sz w:val="24"/>
                <w:szCs w:val="24"/>
              </w:rPr>
              <w:t>；</w:t>
            </w:r>
            <w:r w:rsidRPr="00274D9B">
              <w:rPr>
                <w:rFonts w:ascii="宋体" w:cs="宋体" w:hint="eastAsia"/>
                <w:sz w:val="24"/>
                <w:szCs w:val="24"/>
              </w:rPr>
              <w:t>善于倾听、交流，较准确地表达自己的观点</w:t>
            </w:r>
            <w:r>
              <w:rPr>
                <w:rFonts w:ascii="宋体" w:cs="宋体" w:hint="eastAsia"/>
                <w:sz w:val="24"/>
                <w:szCs w:val="24"/>
              </w:rPr>
              <w:t>；</w:t>
            </w:r>
            <w:r w:rsidRPr="00274D9B">
              <w:rPr>
                <w:rFonts w:ascii="宋体" w:cs="宋体" w:hint="eastAsia"/>
                <w:sz w:val="24"/>
                <w:szCs w:val="24"/>
              </w:rPr>
              <w:t>在交流中尊重对方、态度积极，并能做出恰当的回应。</w:t>
            </w:r>
          </w:p>
        </w:tc>
      </w:tr>
      <w:tr w:rsidR="00241962" w:rsidRPr="00D4359D" w:rsidTr="00B7065F">
        <w:trPr>
          <w:trHeight w:val="375"/>
          <w:jc w:val="center"/>
        </w:trPr>
        <w:tc>
          <w:tcPr>
            <w:tcW w:w="754" w:type="dxa"/>
            <w:vMerge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5" w:type="dxa"/>
            <w:vMerge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41962" w:rsidRPr="00D4359D" w:rsidRDefault="00B7065F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241962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5573" w:type="dxa"/>
            <w:tcBorders>
              <w:bottom w:val="single" w:sz="4" w:space="0" w:color="auto"/>
            </w:tcBorders>
            <w:vAlign w:val="center"/>
          </w:tcPr>
          <w:p w:rsidR="00241962" w:rsidRPr="00274D9B" w:rsidRDefault="00241962" w:rsidP="001568C0">
            <w:pPr>
              <w:widowControl/>
              <w:spacing w:beforeLines="30" w:before="93" w:afterLines="30" w:after="93"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在交流中体现了较强的人文素养；</w:t>
            </w:r>
            <w:r w:rsidR="00286E71" w:rsidRPr="00274D9B">
              <w:rPr>
                <w:rFonts w:ascii="宋体" w:cs="宋体" w:hint="eastAsia"/>
                <w:sz w:val="24"/>
                <w:szCs w:val="24"/>
              </w:rPr>
              <w:t>正确地理解和分析问题，抓住要点，并及时做出适当的反应</w:t>
            </w:r>
            <w:r w:rsidR="00286E71">
              <w:rPr>
                <w:rFonts w:ascii="宋体" w:cs="宋体" w:hint="eastAsia"/>
                <w:sz w:val="24"/>
                <w:szCs w:val="24"/>
              </w:rPr>
              <w:t>；</w:t>
            </w:r>
            <w:r w:rsidR="00286E71" w:rsidRPr="00274D9B">
              <w:rPr>
                <w:rFonts w:ascii="宋体" w:cs="宋体" w:hint="eastAsia"/>
                <w:sz w:val="24"/>
                <w:szCs w:val="24"/>
              </w:rPr>
              <w:t>看待问题全面，思维灵活，有较好的应变能力和创新意识</w:t>
            </w:r>
            <w:r w:rsidR="00286E71">
              <w:rPr>
                <w:rFonts w:ascii="宋体" w:cs="宋体" w:hint="eastAsia"/>
                <w:sz w:val="24"/>
                <w:szCs w:val="24"/>
              </w:rPr>
              <w:t>。</w:t>
            </w:r>
          </w:p>
        </w:tc>
      </w:tr>
      <w:tr w:rsidR="00241962" w:rsidRPr="00D4359D" w:rsidTr="00B7065F">
        <w:trPr>
          <w:trHeight w:val="140"/>
          <w:jc w:val="center"/>
        </w:trPr>
        <w:tc>
          <w:tcPr>
            <w:tcW w:w="754" w:type="dxa"/>
            <w:vMerge w:val="restart"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4359D">
              <w:rPr>
                <w:rFonts w:ascii="宋体" w:hAnsi="宋体" w:cs="宋体" w:hint="eastAsia"/>
                <w:sz w:val="24"/>
                <w:szCs w:val="24"/>
              </w:rPr>
              <w:lastRenderedPageBreak/>
              <w:t>二</w:t>
            </w:r>
          </w:p>
        </w:tc>
        <w:tc>
          <w:tcPr>
            <w:tcW w:w="1301" w:type="dxa"/>
            <w:vMerge w:val="restart"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专业潜质</w:t>
            </w:r>
          </w:p>
        </w:tc>
        <w:tc>
          <w:tcPr>
            <w:tcW w:w="685" w:type="dxa"/>
            <w:vMerge w:val="restart"/>
            <w:vAlign w:val="center"/>
          </w:tcPr>
          <w:p w:rsidR="00241962" w:rsidRPr="00D4359D" w:rsidRDefault="00241962" w:rsidP="00537F32"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 w:rsidRPr="00D4359D"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241962" w:rsidRPr="00D4359D" w:rsidRDefault="00241962" w:rsidP="00537F32"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5573" w:type="dxa"/>
          </w:tcPr>
          <w:p w:rsidR="00241962" w:rsidRPr="00274D9B" w:rsidRDefault="00241962" w:rsidP="001568C0">
            <w:pPr>
              <w:widowControl/>
              <w:spacing w:beforeLines="30" w:before="93" w:afterLines="30" w:after="93"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E2158C">
              <w:rPr>
                <w:rFonts w:ascii="宋体" w:cs="宋体" w:hint="eastAsia"/>
                <w:sz w:val="24"/>
                <w:szCs w:val="24"/>
              </w:rPr>
              <w:t>对</w:t>
            </w:r>
            <w:r>
              <w:rPr>
                <w:rFonts w:ascii="宋体" w:cs="宋体" w:hint="eastAsia"/>
                <w:sz w:val="24"/>
                <w:szCs w:val="24"/>
              </w:rPr>
              <w:t>广东岭南职业技术学院和经济管理学院</w:t>
            </w:r>
            <w:r w:rsidRPr="00E2158C">
              <w:rPr>
                <w:rFonts w:ascii="宋体" w:cs="宋体" w:hint="eastAsia"/>
                <w:sz w:val="24"/>
                <w:szCs w:val="24"/>
              </w:rPr>
              <w:t>以及</w:t>
            </w:r>
            <w:r>
              <w:rPr>
                <w:rFonts w:ascii="宋体" w:cs="宋体" w:hint="eastAsia"/>
                <w:sz w:val="24"/>
                <w:szCs w:val="24"/>
              </w:rPr>
              <w:t>人力资源管理</w:t>
            </w:r>
            <w:r w:rsidRPr="00E2158C">
              <w:rPr>
                <w:rFonts w:ascii="宋体" w:cs="宋体" w:hint="eastAsia"/>
                <w:sz w:val="24"/>
                <w:szCs w:val="24"/>
              </w:rPr>
              <w:t>专业的认同程度。</w:t>
            </w:r>
          </w:p>
        </w:tc>
      </w:tr>
      <w:tr w:rsidR="00241962" w:rsidRPr="00D4359D" w:rsidTr="00B7065F">
        <w:trPr>
          <w:trHeight w:val="140"/>
          <w:jc w:val="center"/>
        </w:trPr>
        <w:tc>
          <w:tcPr>
            <w:tcW w:w="754" w:type="dxa"/>
            <w:vMerge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5" w:type="dxa"/>
            <w:vMerge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94" w:type="dxa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5573" w:type="dxa"/>
          </w:tcPr>
          <w:p w:rsidR="00241962" w:rsidRPr="00274D9B" w:rsidRDefault="00241962" w:rsidP="001568C0">
            <w:pPr>
              <w:widowControl/>
              <w:spacing w:beforeLines="30" w:before="93" w:afterLines="30" w:after="93"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1629D5">
              <w:rPr>
                <w:rFonts w:ascii="宋体" w:cs="宋体" w:hint="eastAsia"/>
                <w:sz w:val="24"/>
                <w:szCs w:val="24"/>
              </w:rPr>
              <w:t>对专业的了解和关注程度等；能够讲述</w:t>
            </w:r>
            <w:r>
              <w:rPr>
                <w:rFonts w:ascii="宋体" w:cs="宋体" w:hint="eastAsia"/>
                <w:sz w:val="24"/>
                <w:szCs w:val="24"/>
              </w:rPr>
              <w:t>一个人力资源管理相关问题</w:t>
            </w:r>
            <w:r w:rsidRPr="001629D5">
              <w:rPr>
                <w:rFonts w:ascii="宋体" w:cs="宋体" w:hint="eastAsia"/>
                <w:sz w:val="24"/>
                <w:szCs w:val="24"/>
              </w:rPr>
              <w:t>并提出自己的看法。</w:t>
            </w:r>
          </w:p>
        </w:tc>
      </w:tr>
      <w:tr w:rsidR="00241962" w:rsidRPr="00D4359D" w:rsidTr="00B7065F">
        <w:trPr>
          <w:trHeight w:val="140"/>
          <w:jc w:val="center"/>
        </w:trPr>
        <w:tc>
          <w:tcPr>
            <w:tcW w:w="754" w:type="dxa"/>
            <w:vMerge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5" w:type="dxa"/>
            <w:vMerge/>
            <w:vAlign w:val="center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94" w:type="dxa"/>
          </w:tcPr>
          <w:p w:rsidR="00241962" w:rsidRPr="00D4359D" w:rsidRDefault="00241962" w:rsidP="00537F3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5573" w:type="dxa"/>
          </w:tcPr>
          <w:p w:rsidR="00241962" w:rsidRPr="00274D9B" w:rsidRDefault="00241962" w:rsidP="001568C0">
            <w:pPr>
              <w:widowControl/>
              <w:spacing w:beforeLines="30" w:before="93" w:afterLines="30" w:after="93"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274D9B">
              <w:rPr>
                <w:rFonts w:ascii="宋体" w:cs="宋体" w:hint="eastAsia"/>
                <w:sz w:val="24"/>
                <w:szCs w:val="24"/>
              </w:rPr>
              <w:t>有较强的学习意识和持续学习的能力</w:t>
            </w:r>
            <w:r>
              <w:rPr>
                <w:rFonts w:ascii="宋体" w:cs="宋体" w:hint="eastAsia"/>
                <w:sz w:val="24"/>
                <w:szCs w:val="24"/>
              </w:rPr>
              <w:t>。</w:t>
            </w:r>
          </w:p>
        </w:tc>
      </w:tr>
    </w:tbl>
    <w:p w:rsidR="00241962" w:rsidRDefault="00241962" w:rsidP="00383D2F">
      <w:pPr>
        <w:spacing w:line="360" w:lineRule="auto"/>
        <w:ind w:left="1"/>
        <w:rPr>
          <w:rFonts w:ascii="黑体" w:eastAsia="黑体" w:hAnsi="宋体"/>
          <w:b/>
          <w:bCs/>
          <w:sz w:val="30"/>
          <w:szCs w:val="30"/>
        </w:rPr>
      </w:pPr>
    </w:p>
    <w:p w:rsidR="00241962" w:rsidRPr="00D2415C" w:rsidRDefault="00241962" w:rsidP="00383D2F">
      <w:pPr>
        <w:spacing w:line="360" w:lineRule="auto"/>
        <w:ind w:left="1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四、其他说明</w:t>
      </w:r>
    </w:p>
    <w:p w:rsidR="00241962" w:rsidRDefault="00241962" w:rsidP="00954611">
      <w:pPr>
        <w:spacing w:line="360" w:lineRule="auto"/>
        <w:rPr>
          <w:rFonts w:ascii="宋体"/>
          <w:sz w:val="24"/>
          <w:szCs w:val="24"/>
        </w:rPr>
      </w:pPr>
      <w:r w:rsidRPr="00954611">
        <w:rPr>
          <w:rFonts w:ascii="宋体" w:cs="宋体" w:hint="eastAsia"/>
          <w:sz w:val="24"/>
          <w:szCs w:val="24"/>
        </w:rPr>
        <w:t>附常规面试题</w:t>
      </w:r>
      <w:r>
        <w:rPr>
          <w:rFonts w:ascii="宋体" w:cs="宋体" w:hint="eastAsia"/>
          <w:sz w:val="24"/>
          <w:szCs w:val="24"/>
        </w:rPr>
        <w:t>：</w:t>
      </w:r>
    </w:p>
    <w:p w:rsidR="00241962" w:rsidRDefault="00241962" w:rsidP="00954611">
      <w:pPr>
        <w:spacing w:line="360" w:lineRule="auto"/>
        <w:rPr>
          <w:rFonts w:ascii="宋体"/>
          <w:sz w:val="24"/>
          <w:szCs w:val="24"/>
        </w:rPr>
      </w:pPr>
      <w:r w:rsidRPr="00954611">
        <w:rPr>
          <w:rFonts w:ascii="宋体" w:cs="宋体"/>
          <w:sz w:val="24"/>
          <w:szCs w:val="24"/>
        </w:rPr>
        <w:t>1.</w:t>
      </w:r>
      <w:r w:rsidRPr="00954611">
        <w:rPr>
          <w:rFonts w:ascii="宋体" w:cs="宋体" w:hint="eastAsia"/>
          <w:sz w:val="24"/>
          <w:szCs w:val="24"/>
        </w:rPr>
        <w:t>请作自我介绍。</w:t>
      </w:r>
    </w:p>
    <w:p w:rsidR="00241962" w:rsidRDefault="00241962" w:rsidP="00954611">
      <w:pPr>
        <w:spacing w:line="360" w:lineRule="auto"/>
        <w:rPr>
          <w:rFonts w:ascii="宋体"/>
          <w:sz w:val="24"/>
          <w:szCs w:val="24"/>
        </w:rPr>
      </w:pPr>
      <w:r w:rsidRPr="00954611">
        <w:rPr>
          <w:rFonts w:ascii="宋体" w:cs="宋体"/>
          <w:sz w:val="24"/>
          <w:szCs w:val="24"/>
        </w:rPr>
        <w:t>2.</w:t>
      </w:r>
      <w:r w:rsidRPr="00954611">
        <w:rPr>
          <w:rFonts w:ascii="宋体" w:cs="宋体" w:hint="eastAsia"/>
          <w:sz w:val="24"/>
          <w:szCs w:val="24"/>
        </w:rPr>
        <w:t>你</w:t>
      </w:r>
      <w:r w:rsidR="00FD1532">
        <w:rPr>
          <w:rFonts w:ascii="宋体" w:cs="宋体" w:hint="eastAsia"/>
          <w:sz w:val="24"/>
          <w:szCs w:val="24"/>
        </w:rPr>
        <w:t>喜欢跟人打交道吗</w:t>
      </w:r>
      <w:r w:rsidRPr="00954611">
        <w:rPr>
          <w:rFonts w:ascii="宋体" w:cs="宋体" w:hint="eastAsia"/>
          <w:sz w:val="24"/>
          <w:szCs w:val="24"/>
        </w:rPr>
        <w:t>？</w:t>
      </w:r>
    </w:p>
    <w:p w:rsidR="00241962" w:rsidRDefault="00241962" w:rsidP="00954611">
      <w:pPr>
        <w:spacing w:line="360" w:lineRule="auto"/>
        <w:rPr>
          <w:rFonts w:ascii="宋体"/>
          <w:sz w:val="24"/>
          <w:szCs w:val="24"/>
        </w:rPr>
      </w:pPr>
      <w:r w:rsidRPr="00954611">
        <w:rPr>
          <w:rFonts w:ascii="宋体" w:cs="宋体"/>
          <w:sz w:val="24"/>
          <w:szCs w:val="24"/>
        </w:rPr>
        <w:t>3</w:t>
      </w:r>
      <w:r>
        <w:rPr>
          <w:rFonts w:ascii="宋体" w:cs="宋体"/>
          <w:sz w:val="24"/>
          <w:szCs w:val="24"/>
        </w:rPr>
        <w:t>.</w:t>
      </w:r>
      <w:r w:rsidR="00FD1532">
        <w:rPr>
          <w:rFonts w:ascii="宋体" w:cs="宋体" w:hint="eastAsia"/>
          <w:sz w:val="24"/>
          <w:szCs w:val="24"/>
        </w:rPr>
        <w:t>请谈一下你参与社会实践方面的情况？</w:t>
      </w:r>
    </w:p>
    <w:p w:rsidR="00241962" w:rsidRPr="00954611" w:rsidRDefault="00241962" w:rsidP="00954611">
      <w:pPr>
        <w:spacing w:line="360" w:lineRule="auto"/>
        <w:rPr>
          <w:rFonts w:ascii="宋体"/>
          <w:sz w:val="24"/>
          <w:szCs w:val="24"/>
        </w:rPr>
      </w:pPr>
      <w:r w:rsidRPr="00954611">
        <w:rPr>
          <w:rFonts w:ascii="宋体" w:cs="宋体"/>
          <w:sz w:val="24"/>
          <w:szCs w:val="24"/>
        </w:rPr>
        <w:t>4.</w:t>
      </w:r>
      <w:r w:rsidRPr="00954611">
        <w:rPr>
          <w:rFonts w:ascii="宋体" w:cs="宋体" w:hint="eastAsia"/>
          <w:sz w:val="24"/>
          <w:szCs w:val="24"/>
        </w:rPr>
        <w:t>举例说明你</w:t>
      </w:r>
      <w:r w:rsidR="00FD1532">
        <w:rPr>
          <w:rFonts w:ascii="宋体" w:cs="宋体" w:hint="eastAsia"/>
          <w:sz w:val="24"/>
          <w:szCs w:val="24"/>
        </w:rPr>
        <w:t>观察到</w:t>
      </w:r>
      <w:r w:rsidR="00834C17">
        <w:rPr>
          <w:rFonts w:ascii="宋体" w:cs="宋体" w:hint="eastAsia"/>
          <w:sz w:val="24"/>
          <w:szCs w:val="24"/>
        </w:rPr>
        <w:t>的</w:t>
      </w:r>
      <w:r w:rsidR="00FD1532">
        <w:rPr>
          <w:rFonts w:ascii="宋体" w:cs="宋体" w:hint="eastAsia"/>
          <w:sz w:val="24"/>
          <w:szCs w:val="24"/>
        </w:rPr>
        <w:t>不同性格的人</w:t>
      </w:r>
      <w:r w:rsidRPr="00954611">
        <w:rPr>
          <w:rFonts w:ascii="宋体" w:cs="宋体" w:hint="eastAsia"/>
          <w:sz w:val="24"/>
          <w:szCs w:val="24"/>
        </w:rPr>
        <w:t>。</w:t>
      </w:r>
    </w:p>
    <w:p w:rsidR="00241962" w:rsidRDefault="00241962" w:rsidP="00834C17">
      <w:pPr>
        <w:tabs>
          <w:tab w:val="left" w:pos="5505"/>
        </w:tabs>
        <w:spacing w:line="360" w:lineRule="auto"/>
        <w:rPr>
          <w:rFonts w:ascii="宋体"/>
          <w:sz w:val="24"/>
          <w:szCs w:val="24"/>
        </w:rPr>
      </w:pPr>
      <w:r w:rsidRPr="00954611">
        <w:rPr>
          <w:rFonts w:ascii="宋体" w:cs="宋体"/>
          <w:sz w:val="24"/>
          <w:szCs w:val="24"/>
        </w:rPr>
        <w:t>5.</w:t>
      </w:r>
      <w:r w:rsidR="00834C17">
        <w:rPr>
          <w:rFonts w:ascii="宋体" w:cs="宋体" w:hint="eastAsia"/>
          <w:sz w:val="24"/>
          <w:szCs w:val="24"/>
        </w:rPr>
        <w:t>请谈谈</w:t>
      </w:r>
      <w:r w:rsidRPr="00954611">
        <w:rPr>
          <w:rFonts w:ascii="宋体" w:cs="宋体" w:hint="eastAsia"/>
          <w:sz w:val="24"/>
          <w:szCs w:val="24"/>
        </w:rPr>
        <w:t>你</w:t>
      </w:r>
      <w:r w:rsidR="00834C17">
        <w:rPr>
          <w:rFonts w:ascii="宋体" w:cs="宋体" w:hint="eastAsia"/>
          <w:sz w:val="24"/>
          <w:szCs w:val="24"/>
        </w:rPr>
        <w:t>参与过哪些有意思的活动。</w:t>
      </w:r>
    </w:p>
    <w:p w:rsidR="00241962" w:rsidRDefault="00241962" w:rsidP="00954611">
      <w:pPr>
        <w:spacing w:line="360" w:lineRule="auto"/>
        <w:rPr>
          <w:rFonts w:ascii="宋体" w:cs="宋体"/>
          <w:sz w:val="24"/>
          <w:szCs w:val="24"/>
        </w:rPr>
      </w:pPr>
      <w:r w:rsidRPr="00954611">
        <w:rPr>
          <w:rFonts w:ascii="宋体" w:cs="宋体"/>
          <w:sz w:val="24"/>
          <w:szCs w:val="24"/>
        </w:rPr>
        <w:t>6.</w:t>
      </w:r>
      <w:r w:rsidRPr="00954611">
        <w:rPr>
          <w:rFonts w:ascii="宋体" w:cs="宋体" w:hint="eastAsia"/>
          <w:sz w:val="24"/>
          <w:szCs w:val="24"/>
        </w:rPr>
        <w:t>请谈谈你对</w:t>
      </w:r>
      <w:r>
        <w:rPr>
          <w:rFonts w:ascii="宋体" w:cs="宋体" w:hint="eastAsia"/>
          <w:sz w:val="24"/>
          <w:szCs w:val="24"/>
        </w:rPr>
        <w:t>管理制度的</w:t>
      </w:r>
      <w:r w:rsidRPr="00954611">
        <w:rPr>
          <w:rFonts w:ascii="宋体" w:cs="宋体" w:hint="eastAsia"/>
          <w:sz w:val="24"/>
          <w:szCs w:val="24"/>
        </w:rPr>
        <w:t>看法。</w:t>
      </w:r>
    </w:p>
    <w:p w:rsidR="00834C17" w:rsidRPr="00834C17" w:rsidRDefault="00834C17" w:rsidP="00954611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7.你认为怎样的企业对人才有吸引力？</w:t>
      </w:r>
    </w:p>
    <w:p w:rsidR="00241962" w:rsidRDefault="00834C17" w:rsidP="00954611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8</w:t>
      </w:r>
      <w:r w:rsidR="00241962" w:rsidRPr="00954611">
        <w:rPr>
          <w:rFonts w:ascii="宋体" w:cs="宋体"/>
          <w:sz w:val="24"/>
          <w:szCs w:val="24"/>
        </w:rPr>
        <w:t>.</w:t>
      </w:r>
      <w:r w:rsidR="00241962" w:rsidRPr="00954611">
        <w:rPr>
          <w:rFonts w:ascii="宋体" w:cs="宋体" w:hint="eastAsia"/>
          <w:sz w:val="24"/>
          <w:szCs w:val="24"/>
        </w:rPr>
        <w:t>为什么选择报考我校？如果被录取呢？</w:t>
      </w:r>
    </w:p>
    <w:p w:rsidR="00241962" w:rsidRPr="00954611" w:rsidRDefault="00834C17" w:rsidP="00954611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9.</w:t>
      </w:r>
      <w:r w:rsidR="00241962" w:rsidRPr="00954611">
        <w:rPr>
          <w:rFonts w:ascii="宋体" w:cs="宋体" w:hint="eastAsia"/>
          <w:sz w:val="24"/>
          <w:szCs w:val="24"/>
        </w:rPr>
        <w:t>你可以向我提一个问题（关于我校或自主招生或个人）。</w:t>
      </w:r>
    </w:p>
    <w:p w:rsidR="00241962" w:rsidRDefault="00834C17" w:rsidP="00954611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10</w:t>
      </w:r>
      <w:r w:rsidR="00241962">
        <w:rPr>
          <w:rFonts w:ascii="宋体" w:cs="宋体"/>
          <w:sz w:val="24"/>
          <w:szCs w:val="24"/>
        </w:rPr>
        <w:t>.</w:t>
      </w:r>
      <w:r w:rsidR="00241962" w:rsidRPr="00954611">
        <w:rPr>
          <w:rFonts w:ascii="宋体" w:cs="宋体" w:hint="eastAsia"/>
          <w:sz w:val="24"/>
          <w:szCs w:val="24"/>
        </w:rPr>
        <w:t>你希望在你所报考的专业有怎样的发展？</w:t>
      </w:r>
    </w:p>
    <w:p w:rsidR="00241962" w:rsidRDefault="00241962" w:rsidP="00954611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1</w:t>
      </w:r>
      <w:r w:rsidR="00834C17">
        <w:rPr>
          <w:rFonts w:ascii="宋体" w:cs="宋体" w:hint="eastAsia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 w:rsidRPr="00954611">
        <w:rPr>
          <w:rFonts w:ascii="宋体" w:cs="宋体" w:hint="eastAsia"/>
          <w:sz w:val="24"/>
          <w:szCs w:val="24"/>
        </w:rPr>
        <w:t>你的兴趣与性格与你所选专业相匹配吗？</w:t>
      </w:r>
    </w:p>
    <w:p w:rsidR="00241962" w:rsidRPr="00954611" w:rsidRDefault="00241962" w:rsidP="00954611">
      <w:pPr>
        <w:spacing w:line="360" w:lineRule="auto"/>
        <w:rPr>
          <w:rFonts w:ascii="宋体"/>
          <w:sz w:val="24"/>
          <w:szCs w:val="24"/>
        </w:rPr>
      </w:pPr>
      <w:r w:rsidRPr="00954611">
        <w:rPr>
          <w:rFonts w:ascii="宋体" w:cs="宋体"/>
          <w:sz w:val="24"/>
          <w:szCs w:val="24"/>
        </w:rPr>
        <w:t>1</w:t>
      </w:r>
      <w:r w:rsidR="00834C17">
        <w:rPr>
          <w:rFonts w:ascii="宋体" w:cs="宋体" w:hint="eastAsia"/>
          <w:sz w:val="24"/>
          <w:szCs w:val="24"/>
        </w:rPr>
        <w:t>2</w:t>
      </w:r>
      <w:r w:rsidRPr="00954611">
        <w:rPr>
          <w:rFonts w:ascii="宋体" w:cs="宋体"/>
          <w:sz w:val="24"/>
          <w:szCs w:val="24"/>
        </w:rPr>
        <w:t>.</w:t>
      </w:r>
      <w:r w:rsidRPr="00954611">
        <w:rPr>
          <w:rFonts w:ascii="宋体" w:cs="宋体" w:hint="eastAsia"/>
          <w:sz w:val="24"/>
          <w:szCs w:val="24"/>
        </w:rPr>
        <w:t>你自己对人生的规划是怎样的？包括想要从事的行业和你追求的目标。</w:t>
      </w:r>
    </w:p>
    <w:sectPr w:rsidR="00241962" w:rsidRPr="00954611" w:rsidSect="00954611">
      <w:footerReference w:type="default" r:id="rId8"/>
      <w:pgSz w:w="11906" w:h="16838"/>
      <w:pgMar w:top="1440" w:right="1800" w:bottom="1402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6C" w:rsidRDefault="0070466C">
      <w:r>
        <w:separator/>
      </w:r>
    </w:p>
  </w:endnote>
  <w:endnote w:type="continuationSeparator" w:id="0">
    <w:p w:rsidR="0070466C" w:rsidRDefault="007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62" w:rsidRDefault="005842B3" w:rsidP="00693CC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19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8C0">
      <w:rPr>
        <w:rStyle w:val="a5"/>
        <w:noProof/>
      </w:rPr>
      <w:t>- 1 -</w:t>
    </w:r>
    <w:r>
      <w:rPr>
        <w:rStyle w:val="a5"/>
      </w:rPr>
      <w:fldChar w:fldCharType="end"/>
    </w:r>
  </w:p>
  <w:p w:rsidR="00241962" w:rsidRDefault="00241962" w:rsidP="00513C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6C" w:rsidRDefault="0070466C">
      <w:r>
        <w:separator/>
      </w:r>
    </w:p>
  </w:footnote>
  <w:footnote w:type="continuationSeparator" w:id="0">
    <w:p w:rsidR="0070466C" w:rsidRDefault="007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3AF"/>
    <w:multiLevelType w:val="hybridMultilevel"/>
    <w:tmpl w:val="55D07EF8"/>
    <w:lvl w:ilvl="0" w:tplc="BBE4A97C">
      <w:start w:val="1"/>
      <w:numFmt w:val="japaneseCounting"/>
      <w:pStyle w:val="CharCharCharCharCharCharChar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8DDCCC8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Ansi="Times New Roman" w:hint="eastAsia"/>
        <w:b w:val="0"/>
        <w:bCs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01B"/>
    <w:rsid w:val="00022C67"/>
    <w:rsid w:val="00094812"/>
    <w:rsid w:val="000B724A"/>
    <w:rsid w:val="001150B4"/>
    <w:rsid w:val="001421EA"/>
    <w:rsid w:val="00150E5D"/>
    <w:rsid w:val="001568C0"/>
    <w:rsid w:val="001629D5"/>
    <w:rsid w:val="0023128C"/>
    <w:rsid w:val="00241962"/>
    <w:rsid w:val="00274D9B"/>
    <w:rsid w:val="00286E71"/>
    <w:rsid w:val="00294F61"/>
    <w:rsid w:val="002E6A38"/>
    <w:rsid w:val="00383D2F"/>
    <w:rsid w:val="004255F9"/>
    <w:rsid w:val="004672D7"/>
    <w:rsid w:val="00513CC6"/>
    <w:rsid w:val="00537F32"/>
    <w:rsid w:val="005467B1"/>
    <w:rsid w:val="00560FF8"/>
    <w:rsid w:val="00562121"/>
    <w:rsid w:val="005842B3"/>
    <w:rsid w:val="00693CC9"/>
    <w:rsid w:val="0069601B"/>
    <w:rsid w:val="006C56C3"/>
    <w:rsid w:val="0070466C"/>
    <w:rsid w:val="00744380"/>
    <w:rsid w:val="00834C17"/>
    <w:rsid w:val="00850D01"/>
    <w:rsid w:val="0088140D"/>
    <w:rsid w:val="00885E92"/>
    <w:rsid w:val="008F548D"/>
    <w:rsid w:val="00954611"/>
    <w:rsid w:val="009B1FC1"/>
    <w:rsid w:val="009C28BC"/>
    <w:rsid w:val="00A06289"/>
    <w:rsid w:val="00A37D3E"/>
    <w:rsid w:val="00A4111A"/>
    <w:rsid w:val="00A521AA"/>
    <w:rsid w:val="00A55DEB"/>
    <w:rsid w:val="00AD0AEF"/>
    <w:rsid w:val="00B31BA3"/>
    <w:rsid w:val="00B33E4D"/>
    <w:rsid w:val="00B7065F"/>
    <w:rsid w:val="00C172A7"/>
    <w:rsid w:val="00C5213E"/>
    <w:rsid w:val="00CD3206"/>
    <w:rsid w:val="00D2415C"/>
    <w:rsid w:val="00D4359D"/>
    <w:rsid w:val="00DA7DAF"/>
    <w:rsid w:val="00DE6BA3"/>
    <w:rsid w:val="00E2158C"/>
    <w:rsid w:val="00E63E3F"/>
    <w:rsid w:val="00EC1861"/>
    <w:rsid w:val="00F905DD"/>
    <w:rsid w:val="00FA1669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1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autoRedefine/>
    <w:uiPriority w:val="99"/>
    <w:rsid w:val="0069601B"/>
    <w:pPr>
      <w:numPr>
        <w:numId w:val="1"/>
      </w:numPr>
    </w:pPr>
    <w:rPr>
      <w:sz w:val="24"/>
      <w:szCs w:val="24"/>
    </w:rPr>
  </w:style>
  <w:style w:type="paragraph" w:styleId="a3">
    <w:name w:val="Body Text Indent"/>
    <w:basedOn w:val="a"/>
    <w:link w:val="Char"/>
    <w:uiPriority w:val="99"/>
    <w:rsid w:val="0069601B"/>
    <w:pPr>
      <w:ind w:firstLineChars="200" w:firstLine="480"/>
    </w:pPr>
    <w:rPr>
      <w:rFonts w:ascii="宋体" w:cs="宋体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DF4E7A"/>
    <w:rPr>
      <w:szCs w:val="21"/>
    </w:rPr>
  </w:style>
  <w:style w:type="paragraph" w:styleId="a4">
    <w:name w:val="footer"/>
    <w:basedOn w:val="a"/>
    <w:link w:val="Char0"/>
    <w:uiPriority w:val="99"/>
    <w:rsid w:val="00513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E7A"/>
    <w:rPr>
      <w:sz w:val="18"/>
      <w:szCs w:val="18"/>
    </w:rPr>
  </w:style>
  <w:style w:type="character" w:styleId="a5">
    <w:name w:val="page number"/>
    <w:basedOn w:val="a0"/>
    <w:uiPriority w:val="99"/>
    <w:rsid w:val="00513CC6"/>
  </w:style>
  <w:style w:type="paragraph" w:styleId="a6">
    <w:name w:val="header"/>
    <w:basedOn w:val="a"/>
    <w:link w:val="Char1"/>
    <w:uiPriority w:val="99"/>
    <w:rsid w:val="00C52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C5213E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rsid w:val="00DA7DA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DA7DA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F4E7A"/>
    <w:rPr>
      <w:szCs w:val="21"/>
    </w:rPr>
  </w:style>
  <w:style w:type="paragraph" w:styleId="a9">
    <w:name w:val="annotation subject"/>
    <w:basedOn w:val="a8"/>
    <w:next w:val="a8"/>
    <w:link w:val="Char3"/>
    <w:uiPriority w:val="99"/>
    <w:semiHidden/>
    <w:rsid w:val="00DA7DA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F4E7A"/>
    <w:rPr>
      <w:b/>
      <w:bCs/>
      <w:szCs w:val="21"/>
    </w:rPr>
  </w:style>
  <w:style w:type="paragraph" w:styleId="aa">
    <w:name w:val="Balloon Text"/>
    <w:basedOn w:val="a"/>
    <w:link w:val="Char4"/>
    <w:uiPriority w:val="99"/>
    <w:semiHidden/>
    <w:rsid w:val="00DA7DAF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DF4E7A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219</Words>
  <Characters>1252</Characters>
  <Application>Microsoft Office Word</Application>
  <DocSecurity>0</DocSecurity>
  <Lines>10</Lines>
  <Paragraphs>2</Paragraphs>
  <ScaleCrop>false</ScaleCrop>
  <Company>广东岭南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广东岭南职业技术学院2017年面向普通高中自主招生</dc:title>
  <dc:creator>钟卫民</dc:creator>
  <cp:lastModifiedBy>qwsd</cp:lastModifiedBy>
  <cp:revision>4</cp:revision>
  <dcterms:created xsi:type="dcterms:W3CDTF">2017-01-14T04:19:00Z</dcterms:created>
  <dcterms:modified xsi:type="dcterms:W3CDTF">2017-01-17T09:25:00Z</dcterms:modified>
</cp:coreProperties>
</file>